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175D" w14:textId="77777777" w:rsidR="00CE2938" w:rsidRDefault="00CE2938" w:rsidP="00CE2938">
      <w:pPr>
        <w:snapToGrid w:val="0"/>
        <w:jc w:val="right"/>
        <w:rPr>
          <w:rFonts w:asciiTheme="minorEastAsia" w:eastAsia="PMingLiU" w:hAnsiTheme="minorEastAsia"/>
          <w:lang w:eastAsia="zh-TW"/>
        </w:rPr>
      </w:pPr>
      <w:r w:rsidRPr="00CE2938">
        <w:rPr>
          <w:rFonts w:asciiTheme="minorEastAsia" w:eastAsiaTheme="minorEastAsia" w:hAnsiTheme="minorEastAsia" w:hint="eastAsia"/>
          <w:lang w:eastAsia="zh-TW"/>
        </w:rPr>
        <w:t>令和</w:t>
      </w:r>
      <w:r w:rsidRPr="00CE2938">
        <w:rPr>
          <w:rFonts w:asciiTheme="minorEastAsia" w:eastAsiaTheme="minorEastAsia" w:hAnsiTheme="minorEastAsia"/>
          <w:lang w:eastAsia="zh-TW"/>
        </w:rPr>
        <w:t>6</w:t>
      </w:r>
      <w:r w:rsidRPr="00CE2938">
        <w:rPr>
          <w:rFonts w:asciiTheme="minorEastAsia" w:eastAsiaTheme="minorEastAsia" w:hAnsiTheme="minorEastAsia" w:hint="eastAsia"/>
          <w:lang w:eastAsia="zh-TW"/>
        </w:rPr>
        <w:t>年X月X日</w:t>
      </w:r>
    </w:p>
    <w:p w14:paraId="4B710FE8" w14:textId="77777777" w:rsidR="005C1A48" w:rsidRPr="00CE0DF9" w:rsidRDefault="005C1A48" w:rsidP="00CE2938">
      <w:pPr>
        <w:snapToGrid w:val="0"/>
        <w:jc w:val="right"/>
        <w:rPr>
          <w:rFonts w:asciiTheme="minorEastAsia" w:eastAsia="PMingLiU" w:hAnsiTheme="minorEastAsia"/>
          <w:lang w:eastAsia="zh-TW"/>
        </w:rPr>
      </w:pPr>
    </w:p>
    <w:p w14:paraId="5169414E" w14:textId="77777777" w:rsidR="005C1A48" w:rsidRDefault="005C1A48" w:rsidP="005C1A48">
      <w:pPr>
        <w:tabs>
          <w:tab w:val="left" w:pos="1362"/>
        </w:tabs>
        <w:jc w:val="center"/>
        <w:rPr>
          <w:rFonts w:hAnsi="ＭＳ 明朝"/>
        </w:rPr>
      </w:pPr>
      <w:r>
        <w:rPr>
          <w:rFonts w:hAnsi="ＭＳ 明朝" w:hint="eastAsia"/>
        </w:rPr>
        <w:t>令和５年度補正予算物流効率化先進的実証等事業費補助金</w:t>
      </w:r>
    </w:p>
    <w:p w14:paraId="601CC1FE" w14:textId="77777777" w:rsidR="005C1A48" w:rsidRDefault="005C1A48" w:rsidP="00CE2938">
      <w:pPr>
        <w:snapToGrid w:val="0"/>
        <w:jc w:val="center"/>
        <w:rPr>
          <w:rFonts w:hAnsi="ＭＳ 明朝"/>
          <w:kern w:val="0"/>
        </w:rPr>
      </w:pPr>
      <w:r>
        <w:rPr>
          <w:rFonts w:hAnsi="ＭＳ 明朝" w:hint="eastAsia"/>
          <w:kern w:val="0"/>
        </w:rPr>
        <w:t>（荷主企業における物流効率化に向けた先進的な実証事業）</w:t>
      </w:r>
    </w:p>
    <w:p w14:paraId="519128AB" w14:textId="06C06BCB" w:rsidR="00CE2938" w:rsidRDefault="005C1A48" w:rsidP="00CE2938">
      <w:pPr>
        <w:snapToGrid w:val="0"/>
        <w:jc w:val="center"/>
        <w:rPr>
          <w:rFonts w:asciiTheme="minorEastAsia" w:eastAsia="PMingLiU" w:hAnsiTheme="minorEastAsia"/>
          <w:sz w:val="36"/>
          <w:szCs w:val="36"/>
          <w:lang w:eastAsia="zh-TW"/>
        </w:rPr>
      </w:pPr>
      <w:r>
        <w:rPr>
          <w:rFonts w:asciiTheme="minorEastAsia" w:eastAsiaTheme="minorEastAsia" w:hAnsiTheme="minorEastAsia" w:hint="eastAsia"/>
          <w:sz w:val="36"/>
          <w:szCs w:val="36"/>
        </w:rPr>
        <w:t>コンソーシアム</w:t>
      </w:r>
      <w:r w:rsidR="00CE2938" w:rsidRPr="00CE2938">
        <w:rPr>
          <w:rFonts w:asciiTheme="minorEastAsia" w:eastAsiaTheme="minorEastAsia" w:hAnsiTheme="minorEastAsia" w:hint="eastAsia"/>
          <w:sz w:val="36"/>
          <w:szCs w:val="36"/>
          <w:lang w:eastAsia="zh-TW"/>
        </w:rPr>
        <w:t>誓約書</w:t>
      </w:r>
    </w:p>
    <w:p w14:paraId="63FE636D" w14:textId="77777777" w:rsidR="00734337" w:rsidRPr="00CE0DF9" w:rsidRDefault="00734337" w:rsidP="00CE2938">
      <w:pPr>
        <w:snapToGrid w:val="0"/>
        <w:jc w:val="center"/>
        <w:rPr>
          <w:rFonts w:asciiTheme="minorEastAsia" w:eastAsia="PMingLiU" w:hAnsiTheme="minorEastAsia"/>
          <w:sz w:val="36"/>
          <w:szCs w:val="36"/>
          <w:lang w:eastAsia="zh-TW"/>
        </w:rPr>
      </w:pPr>
    </w:p>
    <w:p w14:paraId="349F9E7E" w14:textId="77777777" w:rsidR="00DF45CB" w:rsidRDefault="00DF45CB" w:rsidP="00CE2938">
      <w:pPr>
        <w:snapToGrid w:val="0"/>
        <w:rPr>
          <w:rFonts w:asciiTheme="minorEastAsia" w:eastAsia="PMingLiU" w:hAnsiTheme="minorEastAsia"/>
          <w:lang w:eastAsia="zh-TW"/>
        </w:rPr>
      </w:pPr>
    </w:p>
    <w:p w14:paraId="3F0EC498" w14:textId="0EDA5FFF" w:rsidR="00CE2938" w:rsidRPr="005C1A48" w:rsidRDefault="005C1A48" w:rsidP="00CE0DF9">
      <w:pPr>
        <w:pStyle w:val="Default"/>
        <w:rPr>
          <w:rFonts w:asciiTheme="minorEastAsia" w:eastAsiaTheme="minorEastAsia" w:hAnsiTheme="minorEastAsia"/>
          <w:lang w:eastAsia="zh-TW"/>
        </w:rPr>
      </w:pPr>
      <w:r>
        <w:t xml:space="preserve"> </w:t>
      </w:r>
      <w:r w:rsidRPr="00CE0DF9">
        <w:rPr>
          <w:rFonts w:asciiTheme="minorEastAsia" w:eastAsiaTheme="minorEastAsia" w:hAnsiTheme="minorEastAsia" w:hint="eastAsia"/>
        </w:rPr>
        <w:t>物流効率化に向けた先進的な実証事業事務局　殿</w:t>
      </w:r>
    </w:p>
    <w:p w14:paraId="3498DDAD" w14:textId="77777777" w:rsidR="00CE2938" w:rsidRDefault="00CE2938" w:rsidP="00CE2938">
      <w:pPr>
        <w:snapToGrid w:val="0"/>
        <w:jc w:val="left"/>
        <w:rPr>
          <w:rFonts w:asciiTheme="minorEastAsia" w:eastAsia="PMingLiU" w:hAnsiTheme="minorEastAsia"/>
          <w:lang w:eastAsia="zh-TW"/>
        </w:rPr>
      </w:pPr>
    </w:p>
    <w:p w14:paraId="533C485E" w14:textId="77777777" w:rsidR="00DF45CB" w:rsidRPr="00DF45CB" w:rsidRDefault="00DF45CB" w:rsidP="00CE2938">
      <w:pPr>
        <w:snapToGrid w:val="0"/>
        <w:jc w:val="left"/>
        <w:rPr>
          <w:rFonts w:asciiTheme="minorEastAsia" w:eastAsia="PMingLiU" w:hAnsiTheme="minorEastAsia"/>
          <w:lang w:eastAsia="zh-TW"/>
        </w:rPr>
      </w:pPr>
    </w:p>
    <w:p w14:paraId="677D033F" w14:textId="77777777" w:rsidR="00CE2938" w:rsidRPr="00CE2938" w:rsidRDefault="00CE2938" w:rsidP="00CE2938">
      <w:pPr>
        <w:snapToGrid w:val="0"/>
        <w:spacing w:line="300" w:lineRule="auto"/>
        <w:ind w:firstLineChars="1300" w:firstLine="2948"/>
        <w:jc w:val="left"/>
        <w:rPr>
          <w:rFonts w:asciiTheme="minorEastAsia" w:eastAsiaTheme="minorEastAsia" w:hAnsiTheme="minorEastAsia"/>
        </w:rPr>
      </w:pPr>
      <w:r w:rsidRPr="00CE2938">
        <w:rPr>
          <w:rFonts w:asciiTheme="minorEastAsia" w:eastAsiaTheme="minorEastAsia" w:hAnsiTheme="minorEastAsia" w:hint="eastAsia"/>
        </w:rPr>
        <w:t>コンソーシアムの名称：</w:t>
      </w:r>
    </w:p>
    <w:p w14:paraId="41F27A14" w14:textId="217549BB" w:rsidR="00CE2938" w:rsidRPr="00CE2938" w:rsidRDefault="00CE2938" w:rsidP="00CE2938">
      <w:pPr>
        <w:snapToGrid w:val="0"/>
        <w:spacing w:line="300" w:lineRule="auto"/>
        <w:ind w:firstLineChars="1300" w:firstLine="2948"/>
        <w:jc w:val="left"/>
        <w:rPr>
          <w:rFonts w:asciiTheme="minorEastAsia" w:eastAsiaTheme="minorEastAsia" w:hAnsiTheme="minorEastAsia"/>
          <w:u w:val="single"/>
        </w:rPr>
      </w:pPr>
      <w:r w:rsidRPr="00CE2938">
        <w:rPr>
          <w:rFonts w:asciiTheme="minorEastAsia" w:eastAsiaTheme="minorEastAsia" w:hAnsiTheme="minorEastAsia" w:hint="eastAsia"/>
          <w:u w:val="single"/>
        </w:rPr>
        <w:t xml:space="preserve">　　　　　　　　　　　　　　　　　　　　　 　　　 　</w:t>
      </w:r>
      <w:r w:rsidR="00734337">
        <w:rPr>
          <w:rFonts w:asciiTheme="minorEastAsia" w:eastAsiaTheme="minorEastAsia" w:hAnsiTheme="minorEastAsia" w:hint="eastAsia"/>
          <w:u w:val="single"/>
        </w:rPr>
        <w:t xml:space="preserve">　　　　　　</w:t>
      </w:r>
    </w:p>
    <w:p w14:paraId="0E422437" w14:textId="77777777" w:rsidR="00CE2938" w:rsidRPr="00CE2938" w:rsidRDefault="00CE2938" w:rsidP="00CE2938">
      <w:pPr>
        <w:snapToGrid w:val="0"/>
        <w:jc w:val="left"/>
        <w:rPr>
          <w:rFonts w:asciiTheme="minorEastAsia" w:eastAsiaTheme="minorEastAsia" w:hAnsiTheme="minorEastAsia"/>
        </w:rPr>
      </w:pPr>
      <w:r w:rsidRPr="00CE2938">
        <w:rPr>
          <w:rFonts w:asciiTheme="minorEastAsia" w:eastAsiaTheme="minorEastAsia" w:hAnsiTheme="minorEastAsia" w:hint="eastAsia"/>
        </w:rPr>
        <w:t xml:space="preserve">　　　　　</w:t>
      </w:r>
    </w:p>
    <w:p w14:paraId="1A740862" w14:textId="5E8F22BB" w:rsidR="00CE2938" w:rsidRPr="00CE2938" w:rsidRDefault="00CE2938" w:rsidP="00CE2938">
      <w:pPr>
        <w:snapToGrid w:val="0"/>
        <w:spacing w:line="300" w:lineRule="auto"/>
        <w:ind w:firstLineChars="800" w:firstLine="1814"/>
        <w:jc w:val="left"/>
        <w:rPr>
          <w:rFonts w:asciiTheme="minorEastAsia" w:eastAsiaTheme="minorEastAsia" w:hAnsiTheme="minorEastAsia"/>
          <w:u w:val="single"/>
          <w:lang w:eastAsia="zh-TW"/>
        </w:rPr>
      </w:pPr>
      <w:r w:rsidRPr="00CE2938">
        <w:rPr>
          <w:rFonts w:asciiTheme="minorEastAsia" w:eastAsiaTheme="minorEastAsia" w:hAnsiTheme="minorEastAsia" w:hint="eastAsia"/>
          <w:lang w:eastAsia="zh-TW"/>
        </w:rPr>
        <w:t>＜幹事</w:t>
      </w:r>
      <w:r w:rsidR="005C1A48">
        <w:rPr>
          <w:rFonts w:asciiTheme="minorEastAsia" w:eastAsiaTheme="minorEastAsia" w:hAnsiTheme="minorEastAsia" w:hint="eastAsia"/>
        </w:rPr>
        <w:t>者</w:t>
      </w:r>
      <w:r w:rsidRPr="00CE2938">
        <w:rPr>
          <w:rFonts w:asciiTheme="minorEastAsia" w:eastAsiaTheme="minorEastAsia" w:hAnsiTheme="minorEastAsia" w:hint="eastAsia"/>
          <w:lang w:eastAsia="zh-TW"/>
        </w:rPr>
        <w:t>＞</w:t>
      </w:r>
      <w:r w:rsidR="005C1A48" w:rsidRPr="00745C8A">
        <w:rPr>
          <w:rFonts w:hAnsi="ＭＳ 明朝" w:hint="eastAsia"/>
        </w:rPr>
        <w:t>商号又は名称</w:t>
      </w:r>
      <w:r w:rsidRPr="00CE2938">
        <w:rPr>
          <w:rFonts w:asciiTheme="minorEastAsia" w:eastAsiaTheme="minorEastAsia" w:hAnsiTheme="minorEastAsia" w:hint="eastAsia"/>
          <w:u w:val="single"/>
          <w:lang w:eastAsia="zh-TW"/>
        </w:rPr>
        <w:t xml:space="preserve">：　　　　　　　　　　　　　　　　　　　　　　</w:t>
      </w:r>
      <w:r w:rsidR="005C1A48">
        <w:rPr>
          <w:rFonts w:asciiTheme="minorEastAsia" w:eastAsiaTheme="minorEastAsia" w:hAnsiTheme="minorEastAsia" w:hint="eastAsia"/>
          <w:u w:val="single"/>
        </w:rPr>
        <w:t xml:space="preserve">　　　</w:t>
      </w:r>
    </w:p>
    <w:p w14:paraId="70724621" w14:textId="5EC865A3" w:rsidR="00CE2938" w:rsidRPr="00CE2938" w:rsidRDefault="005C1A48" w:rsidP="00CE2938">
      <w:pPr>
        <w:snapToGrid w:val="0"/>
        <w:ind w:firstLineChars="1300" w:firstLine="2948"/>
        <w:rPr>
          <w:rFonts w:asciiTheme="minorEastAsia" w:eastAsiaTheme="minorEastAsia" w:hAnsiTheme="minorEastAsia"/>
          <w:u w:val="single"/>
        </w:rPr>
      </w:pPr>
      <w:r w:rsidRPr="00745C8A">
        <w:rPr>
          <w:rFonts w:hAnsi="ＭＳ 明朝" w:hint="eastAsia"/>
        </w:rPr>
        <w:t>住所（所在地）</w:t>
      </w:r>
      <w:r w:rsidR="00CE2938" w:rsidRPr="00CE2938">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 xml:space="preserve">　　　</w:t>
      </w:r>
    </w:p>
    <w:p w14:paraId="6AF95878" w14:textId="264DFA30" w:rsidR="00CE2938" w:rsidRPr="00CE2938" w:rsidRDefault="00CE2938" w:rsidP="00CE2938">
      <w:pPr>
        <w:snapToGrid w:val="0"/>
        <w:ind w:firstLineChars="100" w:firstLine="227"/>
        <w:rPr>
          <w:rFonts w:asciiTheme="minorEastAsia" w:eastAsiaTheme="minorEastAsia" w:hAnsiTheme="minorEastAsia"/>
          <w:u w:val="single"/>
        </w:rPr>
      </w:pPr>
      <w:r w:rsidRPr="00CE2938">
        <w:rPr>
          <w:rFonts w:asciiTheme="minorEastAsia" w:eastAsiaTheme="minorEastAsia" w:hAnsiTheme="minorEastAsia" w:hint="eastAsia"/>
        </w:rPr>
        <w:t xml:space="preserve">　　　　　　　　　　　　　　　　　</w:t>
      </w:r>
      <w:r w:rsidR="005C1A48">
        <w:rPr>
          <w:rFonts w:asciiTheme="minorEastAsia" w:eastAsiaTheme="minorEastAsia" w:hAnsiTheme="minorEastAsia" w:hint="eastAsia"/>
        </w:rPr>
        <w:t xml:space="preserve">　　　</w:t>
      </w:r>
      <w:r w:rsidRPr="00CE2938">
        <w:rPr>
          <w:rFonts w:asciiTheme="minorEastAsia" w:eastAsiaTheme="minorEastAsia" w:hAnsiTheme="minorEastAsia" w:hint="eastAsia"/>
          <w:u w:val="single"/>
        </w:rPr>
        <w:t xml:space="preserve">　　　　　　　　　　　　　　　　 　　　　 </w:t>
      </w:r>
      <w:r w:rsidR="005C1A48">
        <w:rPr>
          <w:rFonts w:asciiTheme="minorEastAsia" w:eastAsiaTheme="minorEastAsia" w:hAnsiTheme="minorEastAsia" w:hint="eastAsia"/>
          <w:u w:val="single"/>
        </w:rPr>
        <w:t xml:space="preserve">　　　</w:t>
      </w:r>
    </w:p>
    <w:p w14:paraId="7AC3F6CA" w14:textId="48F00CCF" w:rsidR="00CE2938" w:rsidRPr="00CE2938" w:rsidRDefault="005C1A48" w:rsidP="00CE2938">
      <w:pPr>
        <w:snapToGrid w:val="0"/>
        <w:spacing w:line="300" w:lineRule="auto"/>
        <w:ind w:firstLineChars="1300" w:firstLine="2948"/>
        <w:jc w:val="left"/>
        <w:rPr>
          <w:rFonts w:asciiTheme="minorEastAsia" w:eastAsiaTheme="minorEastAsia" w:hAnsiTheme="minorEastAsia"/>
          <w:u w:val="single"/>
        </w:rPr>
      </w:pPr>
      <w:r w:rsidRPr="00745C8A">
        <w:rPr>
          <w:rFonts w:hAnsi="ＭＳ 明朝" w:hint="eastAsia"/>
        </w:rPr>
        <w:t>代表者役職名</w:t>
      </w:r>
      <w:r w:rsidR="00CE2938" w:rsidRPr="00CE2938">
        <w:rPr>
          <w:rFonts w:asciiTheme="minorEastAsia" w:eastAsiaTheme="minorEastAsia" w:hAnsiTheme="minorEastAsia" w:hint="eastAsia"/>
          <w:u w:val="single"/>
        </w:rPr>
        <w:t>・</w:t>
      </w:r>
      <w:r>
        <w:rPr>
          <w:rFonts w:asciiTheme="minorEastAsia" w:eastAsiaTheme="minorEastAsia" w:hAnsiTheme="minorEastAsia" w:hint="eastAsia"/>
          <w:u w:val="single"/>
        </w:rPr>
        <w:t>代表者</w:t>
      </w:r>
      <w:r w:rsidR="00CE2938" w:rsidRPr="00CE2938">
        <w:rPr>
          <w:rFonts w:asciiTheme="minorEastAsia" w:eastAsiaTheme="minorEastAsia" w:hAnsiTheme="minorEastAsia" w:hint="eastAsia"/>
          <w:u w:val="single"/>
        </w:rPr>
        <w:t xml:space="preserve">氏名： 　　　　　　　　　　 　　　　　　</w:t>
      </w:r>
      <w:r>
        <w:rPr>
          <w:rFonts w:asciiTheme="minorEastAsia" w:eastAsiaTheme="minorEastAsia" w:hAnsiTheme="minorEastAsia" w:hint="eastAsia"/>
          <w:u w:val="single"/>
        </w:rPr>
        <w:t xml:space="preserve">　</w:t>
      </w:r>
      <w:r w:rsidR="00CE2938" w:rsidRPr="00CE2938">
        <w:rPr>
          <w:rFonts w:asciiTheme="minorEastAsia" w:eastAsiaTheme="minorEastAsia" w:hAnsiTheme="minorEastAsia" w:hint="eastAsia"/>
          <w:u w:val="single"/>
        </w:rPr>
        <w:t>印</w:t>
      </w:r>
    </w:p>
    <w:p w14:paraId="4ADFA5AF" w14:textId="3C283EEF" w:rsidR="00CE2938" w:rsidRPr="00CE0DF9" w:rsidRDefault="00CE2938" w:rsidP="00CE2938">
      <w:pPr>
        <w:snapToGrid w:val="0"/>
        <w:spacing w:line="300" w:lineRule="auto"/>
        <w:ind w:firstLineChars="800" w:firstLine="1814"/>
        <w:jc w:val="left"/>
        <w:rPr>
          <w:rFonts w:asciiTheme="minorEastAsia" w:eastAsia="PMingLiU" w:hAnsiTheme="minorEastAsia"/>
          <w:u w:val="single"/>
          <w:lang w:eastAsia="zh-TW"/>
        </w:rPr>
      </w:pPr>
      <w:r w:rsidRPr="00CE2938">
        <w:rPr>
          <w:rFonts w:asciiTheme="minorEastAsia" w:eastAsiaTheme="minorEastAsia" w:hAnsiTheme="minorEastAsia" w:hint="eastAsia"/>
          <w:lang w:eastAsia="zh-TW"/>
        </w:rPr>
        <w:t>＜構成員＞</w:t>
      </w:r>
      <w:r w:rsidR="005C1A48" w:rsidRPr="00745C8A">
        <w:rPr>
          <w:rFonts w:hAnsi="ＭＳ 明朝" w:hint="eastAsia"/>
        </w:rPr>
        <w:t>商号又は名称</w:t>
      </w:r>
      <w:r w:rsidRPr="00CE2938">
        <w:rPr>
          <w:rFonts w:asciiTheme="minorEastAsia" w:eastAsiaTheme="minorEastAsia" w:hAnsiTheme="minorEastAsia" w:hint="eastAsia"/>
          <w:u w:val="single"/>
          <w:lang w:eastAsia="zh-TW"/>
        </w:rPr>
        <w:t xml:space="preserve">：　　　　　　　　　　　　　　　　　　　　　　</w:t>
      </w:r>
      <w:r w:rsidR="005C1A48">
        <w:rPr>
          <w:rFonts w:asciiTheme="minorEastAsia" w:eastAsiaTheme="minorEastAsia" w:hAnsiTheme="minorEastAsia" w:hint="eastAsia"/>
          <w:u w:val="single"/>
        </w:rPr>
        <w:t xml:space="preserve">　　　</w:t>
      </w:r>
    </w:p>
    <w:p w14:paraId="00E3FF9F" w14:textId="67CDF649" w:rsidR="00CE2938" w:rsidRPr="00CE0DF9" w:rsidRDefault="005C1A48" w:rsidP="00CE2938">
      <w:pPr>
        <w:snapToGrid w:val="0"/>
        <w:spacing w:line="300" w:lineRule="auto"/>
        <w:ind w:firstLineChars="1300" w:firstLine="2948"/>
        <w:jc w:val="left"/>
        <w:rPr>
          <w:rFonts w:asciiTheme="minorEastAsia" w:eastAsiaTheme="minorEastAsia" w:hAnsiTheme="minorEastAsia"/>
        </w:rPr>
      </w:pPr>
      <w:r w:rsidRPr="00745C8A">
        <w:rPr>
          <w:rFonts w:hAnsi="ＭＳ 明朝" w:hint="eastAsia"/>
        </w:rPr>
        <w:t>住所（所在地）</w:t>
      </w:r>
      <w:r w:rsidR="00CE2938" w:rsidRPr="00CE2938">
        <w:rPr>
          <w:rFonts w:asciiTheme="minorEastAsia" w:eastAsiaTheme="minorEastAsia" w:hAnsiTheme="minorEastAsia" w:hint="eastAsia"/>
          <w:u w:val="single"/>
        </w:rPr>
        <w:t xml:space="preserve">：　　　　　　　　　　　　　　　　　　　　　</w:t>
      </w:r>
      <w:r w:rsidR="00734337">
        <w:rPr>
          <w:rFonts w:asciiTheme="minorEastAsia" w:eastAsiaTheme="minorEastAsia" w:hAnsiTheme="minorEastAsia" w:hint="eastAsia"/>
          <w:u w:val="single"/>
        </w:rPr>
        <w:t xml:space="preserve">　　　　</w:t>
      </w:r>
    </w:p>
    <w:p w14:paraId="45D23075" w14:textId="568ACDDF" w:rsidR="00CE2938" w:rsidRPr="00CE2938" w:rsidRDefault="00CE2938" w:rsidP="00CE2938">
      <w:pPr>
        <w:snapToGrid w:val="0"/>
        <w:spacing w:line="300" w:lineRule="auto"/>
        <w:ind w:firstLineChars="1800" w:firstLine="4081"/>
        <w:jc w:val="left"/>
        <w:rPr>
          <w:rFonts w:asciiTheme="minorEastAsia" w:eastAsiaTheme="minorEastAsia" w:hAnsiTheme="minorEastAsia"/>
          <w:u w:val="single"/>
        </w:rPr>
      </w:pPr>
      <w:r w:rsidRPr="00CE2938">
        <w:rPr>
          <w:rFonts w:asciiTheme="minorEastAsia" w:eastAsiaTheme="minorEastAsia" w:hAnsiTheme="minorEastAsia" w:hint="eastAsia"/>
          <w:u w:val="single"/>
        </w:rPr>
        <w:t xml:space="preserve">　　　　　　　　　　　　　　　　　　　　　</w:t>
      </w:r>
      <w:r w:rsidR="005C1A48">
        <w:rPr>
          <w:rFonts w:asciiTheme="minorEastAsia" w:eastAsiaTheme="minorEastAsia" w:hAnsiTheme="minorEastAsia" w:hint="eastAsia"/>
          <w:u w:val="single"/>
        </w:rPr>
        <w:t xml:space="preserve">　　　　　　</w:t>
      </w:r>
    </w:p>
    <w:p w14:paraId="2B99CD1A" w14:textId="636E4474" w:rsidR="00CE2938" w:rsidRPr="00CE2938" w:rsidRDefault="005C1A48" w:rsidP="00CE2938">
      <w:pPr>
        <w:snapToGrid w:val="0"/>
        <w:spacing w:line="300" w:lineRule="auto"/>
        <w:ind w:firstLineChars="1300" w:firstLine="2948"/>
        <w:jc w:val="left"/>
        <w:rPr>
          <w:rFonts w:asciiTheme="minorEastAsia" w:eastAsiaTheme="minorEastAsia" w:hAnsiTheme="minorEastAsia"/>
          <w:u w:val="single"/>
        </w:rPr>
      </w:pPr>
      <w:r w:rsidRPr="00745C8A">
        <w:rPr>
          <w:rFonts w:hAnsi="ＭＳ 明朝" w:hint="eastAsia"/>
        </w:rPr>
        <w:t>代表者役職名</w:t>
      </w:r>
      <w:r w:rsidRPr="00CE2938">
        <w:rPr>
          <w:rFonts w:asciiTheme="minorEastAsia" w:eastAsiaTheme="minorEastAsia" w:hAnsiTheme="minorEastAsia" w:hint="eastAsia"/>
          <w:u w:val="single"/>
        </w:rPr>
        <w:t>・</w:t>
      </w:r>
      <w:r>
        <w:rPr>
          <w:rFonts w:asciiTheme="minorEastAsia" w:eastAsiaTheme="minorEastAsia" w:hAnsiTheme="minorEastAsia" w:hint="eastAsia"/>
          <w:u w:val="single"/>
        </w:rPr>
        <w:t>代表者</w:t>
      </w:r>
      <w:r w:rsidRPr="00CE2938">
        <w:rPr>
          <w:rFonts w:asciiTheme="minorEastAsia" w:eastAsiaTheme="minorEastAsia" w:hAnsiTheme="minorEastAsia" w:hint="eastAsia"/>
          <w:u w:val="single"/>
        </w:rPr>
        <w:t>氏名</w:t>
      </w:r>
      <w:r w:rsidR="00CE2938" w:rsidRPr="00CE2938">
        <w:rPr>
          <w:rFonts w:asciiTheme="minorEastAsia" w:eastAsiaTheme="minorEastAsia" w:hAnsiTheme="minorEastAsia" w:hint="eastAsia"/>
          <w:u w:val="single"/>
        </w:rPr>
        <w:t xml:space="preserve">：　　　　　　　　　　　　　　　　　</w:t>
      </w:r>
      <w:r w:rsidR="00734337">
        <w:rPr>
          <w:rFonts w:asciiTheme="minorEastAsia" w:eastAsiaTheme="minorEastAsia" w:hAnsiTheme="minorEastAsia" w:hint="eastAsia"/>
          <w:u w:val="single"/>
        </w:rPr>
        <w:t xml:space="preserve">　</w:t>
      </w:r>
      <w:r w:rsidR="00CE2938" w:rsidRPr="00CE2938">
        <w:rPr>
          <w:rFonts w:asciiTheme="minorEastAsia" w:eastAsiaTheme="minorEastAsia" w:hAnsiTheme="minorEastAsia" w:hint="eastAsia"/>
          <w:u w:val="single"/>
        </w:rPr>
        <w:t>印</w:t>
      </w:r>
    </w:p>
    <w:p w14:paraId="7D0674FF" w14:textId="18451299" w:rsidR="005C5EE4" w:rsidRPr="00CE2938" w:rsidRDefault="005C5EE4" w:rsidP="005C5EE4">
      <w:pPr>
        <w:snapToGrid w:val="0"/>
        <w:spacing w:line="300" w:lineRule="auto"/>
        <w:ind w:firstLineChars="800" w:firstLine="1814"/>
        <w:jc w:val="left"/>
        <w:rPr>
          <w:rFonts w:asciiTheme="minorEastAsia" w:eastAsiaTheme="minorEastAsia" w:hAnsiTheme="minorEastAsia"/>
          <w:u w:val="single"/>
          <w:lang w:eastAsia="zh-TW"/>
        </w:rPr>
      </w:pPr>
      <w:r w:rsidRPr="00CE2938">
        <w:rPr>
          <w:rFonts w:asciiTheme="minorEastAsia" w:eastAsiaTheme="minorEastAsia" w:hAnsiTheme="minorEastAsia" w:hint="eastAsia"/>
          <w:lang w:eastAsia="zh-TW"/>
        </w:rPr>
        <w:t>＜構成員＞</w:t>
      </w:r>
      <w:r w:rsidR="005C1A48" w:rsidRPr="00745C8A">
        <w:rPr>
          <w:rFonts w:hAnsi="ＭＳ 明朝" w:hint="eastAsia"/>
        </w:rPr>
        <w:t>商号又は名称</w:t>
      </w:r>
      <w:r w:rsidRPr="00CE2938">
        <w:rPr>
          <w:rFonts w:asciiTheme="minorEastAsia" w:eastAsiaTheme="minorEastAsia" w:hAnsiTheme="minorEastAsia" w:hint="eastAsia"/>
          <w:u w:val="single"/>
          <w:lang w:eastAsia="zh-TW"/>
        </w:rPr>
        <w:t xml:space="preserve">：　　　　　　　　　　　　　　　　　　　　　　</w:t>
      </w:r>
      <w:r w:rsidR="005C1A48">
        <w:rPr>
          <w:rFonts w:asciiTheme="minorEastAsia" w:eastAsiaTheme="minorEastAsia" w:hAnsiTheme="minorEastAsia" w:hint="eastAsia"/>
          <w:u w:val="single"/>
        </w:rPr>
        <w:t xml:space="preserve">　　　</w:t>
      </w:r>
    </w:p>
    <w:p w14:paraId="7BC34F12" w14:textId="75913326" w:rsidR="005C5EE4" w:rsidRPr="00CE2938" w:rsidRDefault="005C1A48" w:rsidP="005C5EE4">
      <w:pPr>
        <w:snapToGrid w:val="0"/>
        <w:spacing w:line="300" w:lineRule="auto"/>
        <w:ind w:firstLineChars="1300" w:firstLine="2948"/>
        <w:jc w:val="left"/>
        <w:rPr>
          <w:rFonts w:asciiTheme="minorEastAsia" w:eastAsiaTheme="minorEastAsia" w:hAnsiTheme="minorEastAsia"/>
          <w:u w:val="single"/>
        </w:rPr>
      </w:pPr>
      <w:r w:rsidRPr="00745C8A">
        <w:rPr>
          <w:rFonts w:hAnsi="ＭＳ 明朝" w:hint="eastAsia"/>
        </w:rPr>
        <w:t>住所（所在地）</w:t>
      </w:r>
      <w:r w:rsidR="005C5EE4" w:rsidRPr="00CE2938">
        <w:rPr>
          <w:rFonts w:asciiTheme="minorEastAsia" w:eastAsiaTheme="minorEastAsia" w:hAnsiTheme="minorEastAsia" w:hint="eastAsia"/>
          <w:u w:val="single"/>
        </w:rPr>
        <w:t xml:space="preserve">：　　　　　　　　　　　　　　　　　　　　　</w:t>
      </w:r>
      <w:r>
        <w:rPr>
          <w:rFonts w:asciiTheme="minorEastAsia" w:eastAsiaTheme="minorEastAsia" w:hAnsiTheme="minorEastAsia" w:hint="eastAsia"/>
          <w:u w:val="single"/>
        </w:rPr>
        <w:t xml:space="preserve">　　　　</w:t>
      </w:r>
    </w:p>
    <w:p w14:paraId="0EBD703C" w14:textId="3F4E73A9" w:rsidR="005C5EE4" w:rsidRPr="00CE2938" w:rsidRDefault="005C5EE4" w:rsidP="005C5EE4">
      <w:pPr>
        <w:snapToGrid w:val="0"/>
        <w:spacing w:line="300" w:lineRule="auto"/>
        <w:ind w:firstLineChars="1800" w:firstLine="4081"/>
        <w:jc w:val="left"/>
        <w:rPr>
          <w:rFonts w:asciiTheme="minorEastAsia" w:eastAsiaTheme="minorEastAsia" w:hAnsiTheme="minorEastAsia"/>
          <w:u w:val="single"/>
        </w:rPr>
      </w:pPr>
      <w:r w:rsidRPr="00CE2938">
        <w:rPr>
          <w:rFonts w:asciiTheme="minorEastAsia" w:eastAsiaTheme="minorEastAsia" w:hAnsiTheme="minorEastAsia" w:hint="eastAsia"/>
          <w:u w:val="single"/>
        </w:rPr>
        <w:t xml:space="preserve">　　　　　　　　　　　　　　　　　　　　　</w:t>
      </w:r>
      <w:r w:rsidR="005C1A48">
        <w:rPr>
          <w:rFonts w:asciiTheme="minorEastAsia" w:eastAsiaTheme="minorEastAsia" w:hAnsiTheme="minorEastAsia" w:hint="eastAsia"/>
          <w:u w:val="single"/>
        </w:rPr>
        <w:t xml:space="preserve">　　　　　　</w:t>
      </w:r>
      <w:r w:rsidR="00734337">
        <w:rPr>
          <w:rFonts w:asciiTheme="minorEastAsia" w:eastAsiaTheme="minorEastAsia" w:hAnsiTheme="minorEastAsia" w:hint="eastAsia"/>
          <w:u w:val="single"/>
        </w:rPr>
        <w:t xml:space="preserve">　</w:t>
      </w:r>
    </w:p>
    <w:p w14:paraId="148769AB" w14:textId="5E642F1D" w:rsidR="005C5EE4" w:rsidRPr="00CE2938" w:rsidRDefault="005C1A48" w:rsidP="005C5EE4">
      <w:pPr>
        <w:snapToGrid w:val="0"/>
        <w:spacing w:line="300" w:lineRule="auto"/>
        <w:ind w:firstLineChars="1300" w:firstLine="2948"/>
        <w:jc w:val="left"/>
        <w:rPr>
          <w:rFonts w:asciiTheme="minorEastAsia" w:eastAsiaTheme="minorEastAsia" w:hAnsiTheme="minorEastAsia"/>
          <w:u w:val="single"/>
        </w:rPr>
      </w:pPr>
      <w:r w:rsidRPr="00745C8A">
        <w:rPr>
          <w:rFonts w:hAnsi="ＭＳ 明朝" w:hint="eastAsia"/>
        </w:rPr>
        <w:t>代表者役職名</w:t>
      </w:r>
      <w:r w:rsidRPr="00CE2938">
        <w:rPr>
          <w:rFonts w:asciiTheme="minorEastAsia" w:eastAsiaTheme="minorEastAsia" w:hAnsiTheme="minorEastAsia" w:hint="eastAsia"/>
          <w:u w:val="single"/>
        </w:rPr>
        <w:t>・</w:t>
      </w:r>
      <w:r>
        <w:rPr>
          <w:rFonts w:asciiTheme="minorEastAsia" w:eastAsiaTheme="minorEastAsia" w:hAnsiTheme="minorEastAsia" w:hint="eastAsia"/>
          <w:u w:val="single"/>
        </w:rPr>
        <w:t>代表者</w:t>
      </w:r>
      <w:r w:rsidRPr="00CE2938">
        <w:rPr>
          <w:rFonts w:asciiTheme="minorEastAsia" w:eastAsiaTheme="minorEastAsia" w:hAnsiTheme="minorEastAsia" w:hint="eastAsia"/>
          <w:u w:val="single"/>
        </w:rPr>
        <w:t>氏名</w:t>
      </w:r>
      <w:r w:rsidR="005C5EE4" w:rsidRPr="00CE2938">
        <w:rPr>
          <w:rFonts w:asciiTheme="minorEastAsia" w:eastAsiaTheme="minorEastAsia" w:hAnsiTheme="minorEastAsia" w:hint="eastAsia"/>
          <w:u w:val="single"/>
        </w:rPr>
        <w:t xml:space="preserve">：　　　　　　　　　　　　　　　　　</w:t>
      </w:r>
      <w:r w:rsidR="00734337">
        <w:rPr>
          <w:rFonts w:asciiTheme="minorEastAsia" w:eastAsiaTheme="minorEastAsia" w:hAnsiTheme="minorEastAsia" w:hint="eastAsia"/>
          <w:u w:val="single"/>
        </w:rPr>
        <w:t xml:space="preserve">　</w:t>
      </w:r>
      <w:r w:rsidR="005C5EE4" w:rsidRPr="00CE2938">
        <w:rPr>
          <w:rFonts w:asciiTheme="minorEastAsia" w:eastAsiaTheme="minorEastAsia" w:hAnsiTheme="minorEastAsia" w:hint="eastAsia"/>
          <w:u w:val="single"/>
        </w:rPr>
        <w:t>印</w:t>
      </w:r>
    </w:p>
    <w:p w14:paraId="50FFB66E" w14:textId="77777777" w:rsidR="005C5EE4" w:rsidRPr="00CE2938" w:rsidRDefault="005C5EE4" w:rsidP="00CE2938">
      <w:pPr>
        <w:snapToGrid w:val="0"/>
        <w:ind w:right="908"/>
        <w:rPr>
          <w:rFonts w:asciiTheme="minorEastAsia" w:eastAsiaTheme="minorEastAsia" w:hAnsiTheme="minorEastAsia"/>
          <w:u w:val="single"/>
        </w:rPr>
      </w:pPr>
    </w:p>
    <w:p w14:paraId="20A8660C" w14:textId="77777777" w:rsidR="00AF1160" w:rsidRPr="00AF1160" w:rsidRDefault="00CE2938" w:rsidP="00AF1160">
      <w:pPr>
        <w:snapToGrid w:val="0"/>
        <w:ind w:rightChars="100" w:right="227"/>
        <w:rPr>
          <w:rFonts w:asciiTheme="minorEastAsia" w:eastAsiaTheme="minorEastAsia" w:hAnsiTheme="minorEastAsia"/>
        </w:rPr>
      </w:pPr>
      <w:r w:rsidRPr="00CE2938">
        <w:rPr>
          <w:rFonts w:asciiTheme="minorEastAsia" w:eastAsiaTheme="minorEastAsia" w:hAnsiTheme="minorEastAsia" w:hint="eastAsia"/>
        </w:rPr>
        <w:t xml:space="preserve">　</w:t>
      </w:r>
    </w:p>
    <w:p w14:paraId="7795D995" w14:textId="3270EBB7" w:rsidR="00AF1160" w:rsidRPr="00AF1160" w:rsidRDefault="00AF1160" w:rsidP="00AF1160">
      <w:pPr>
        <w:snapToGrid w:val="0"/>
        <w:ind w:rightChars="100" w:right="227"/>
        <w:rPr>
          <w:rFonts w:asciiTheme="minorEastAsia" w:eastAsiaTheme="minorEastAsia" w:hAnsiTheme="minorEastAsia"/>
        </w:rPr>
      </w:pPr>
      <w:r w:rsidRPr="00AF1160">
        <w:rPr>
          <w:rFonts w:asciiTheme="minorEastAsia" w:eastAsiaTheme="minorEastAsia" w:hAnsiTheme="minorEastAsia" w:hint="eastAsia"/>
        </w:rPr>
        <w:t>令和５年度補正予算</w:t>
      </w:r>
      <w:r>
        <w:rPr>
          <w:rFonts w:asciiTheme="minorEastAsia" w:eastAsiaTheme="minorEastAsia" w:hAnsiTheme="minorEastAsia" w:hint="eastAsia"/>
        </w:rPr>
        <w:t xml:space="preserve">　</w:t>
      </w:r>
      <w:r w:rsidRPr="00AF1160">
        <w:rPr>
          <w:rFonts w:asciiTheme="minorEastAsia" w:eastAsiaTheme="minorEastAsia" w:hAnsiTheme="minorEastAsia" w:hint="eastAsia"/>
        </w:rPr>
        <w:t>物流効率化先進的実証等事業費補助金（荷主企業における物流効率化に向けた</w:t>
      </w:r>
    </w:p>
    <w:p w14:paraId="240483D6" w14:textId="4470648B" w:rsidR="00CE2938" w:rsidRPr="00CE2938" w:rsidRDefault="00AF1160" w:rsidP="00AF1160">
      <w:pPr>
        <w:snapToGrid w:val="0"/>
        <w:ind w:rightChars="100" w:right="227"/>
        <w:rPr>
          <w:rFonts w:asciiTheme="minorEastAsia" w:eastAsiaTheme="minorEastAsia" w:hAnsiTheme="minorEastAsia"/>
        </w:rPr>
      </w:pPr>
      <w:r w:rsidRPr="00AF1160">
        <w:rPr>
          <w:rFonts w:asciiTheme="minorEastAsia" w:eastAsiaTheme="minorEastAsia" w:hAnsiTheme="minorEastAsia" w:hint="eastAsia"/>
        </w:rPr>
        <w:t>先進的な実証事業）</w:t>
      </w:r>
      <w:r w:rsidR="00DF45CB">
        <w:rPr>
          <w:rFonts w:asciiTheme="minorEastAsia" w:eastAsiaTheme="minorEastAsia" w:hAnsiTheme="minorEastAsia" w:hint="eastAsia"/>
        </w:rPr>
        <w:t>（以下、「本補助事業」という。）</w:t>
      </w:r>
      <w:r w:rsidR="00CE2938" w:rsidRPr="00CE2938">
        <w:rPr>
          <w:rFonts w:asciiTheme="minorEastAsia" w:eastAsiaTheme="minorEastAsia" w:hAnsiTheme="minorEastAsia" w:hint="eastAsia"/>
        </w:rPr>
        <w:t>に係る補助事業者応募に参加するため、コンソーシアムを結成しましたので、</w:t>
      </w:r>
      <w:r w:rsidR="00DF45CB">
        <w:rPr>
          <w:rFonts w:asciiTheme="minorEastAsia" w:eastAsiaTheme="minorEastAsia" w:hAnsiTheme="minorEastAsia" w:hint="eastAsia"/>
        </w:rPr>
        <w:t>本</w:t>
      </w:r>
      <w:r w:rsidR="00CE2938" w:rsidRPr="00CE2938">
        <w:rPr>
          <w:rFonts w:asciiTheme="minorEastAsia" w:eastAsiaTheme="minorEastAsia" w:hAnsiTheme="minorEastAsia" w:hint="eastAsia"/>
        </w:rPr>
        <w:t>補助事業に関しては連携して行うものとし、コンソーシアム協定書を提出します。</w:t>
      </w:r>
    </w:p>
    <w:p w14:paraId="5C427265" w14:textId="4A3EF7C4" w:rsidR="00CE2938" w:rsidRPr="00CE2938" w:rsidRDefault="00CE2938" w:rsidP="00E33AC1">
      <w:pPr>
        <w:snapToGrid w:val="0"/>
        <w:ind w:rightChars="100" w:right="227" w:firstLineChars="100" w:firstLine="227"/>
        <w:rPr>
          <w:rFonts w:asciiTheme="minorEastAsia" w:eastAsiaTheme="minorEastAsia" w:hAnsiTheme="minorEastAsia"/>
        </w:rPr>
      </w:pPr>
      <w:r w:rsidRPr="00CE2938">
        <w:rPr>
          <w:rFonts w:asciiTheme="minorEastAsia" w:eastAsiaTheme="minorEastAsia" w:hAnsiTheme="minorEastAsia" w:hint="eastAsia"/>
        </w:rPr>
        <w:t>また、幹事</w:t>
      </w:r>
      <w:r w:rsidR="00E33AC1">
        <w:rPr>
          <w:rFonts w:asciiTheme="minorEastAsia" w:eastAsiaTheme="minorEastAsia" w:hAnsiTheme="minorEastAsia" w:hint="eastAsia"/>
        </w:rPr>
        <w:t>者</w:t>
      </w:r>
      <w:r w:rsidRPr="00CE2938">
        <w:rPr>
          <w:rFonts w:asciiTheme="minorEastAsia" w:eastAsiaTheme="minorEastAsia" w:hAnsiTheme="minorEastAsia" w:hint="eastAsia"/>
        </w:rPr>
        <w:t>及び構成員に関して、本誓約書に基づく義務を負うことを確認し、加えて、幹事</w:t>
      </w:r>
      <w:r w:rsidR="00E33AC1">
        <w:rPr>
          <w:rFonts w:asciiTheme="minorEastAsia" w:eastAsiaTheme="minorEastAsia" w:hAnsiTheme="minorEastAsia" w:hint="eastAsia"/>
        </w:rPr>
        <w:t>者</w:t>
      </w:r>
      <w:r w:rsidRPr="00CE2938">
        <w:rPr>
          <w:rFonts w:asciiTheme="minorEastAsia" w:eastAsiaTheme="minorEastAsia" w:hAnsiTheme="minorEastAsia" w:hint="eastAsia"/>
        </w:rPr>
        <w:t>、構成員ともに下記（１）～（</w:t>
      </w:r>
      <w:r w:rsidR="00DF45CB">
        <w:rPr>
          <w:rFonts w:asciiTheme="minorEastAsia" w:eastAsiaTheme="minorEastAsia" w:hAnsiTheme="minorEastAsia" w:hint="eastAsia"/>
        </w:rPr>
        <w:t>６</w:t>
      </w:r>
      <w:r w:rsidRPr="00CE2938">
        <w:rPr>
          <w:rFonts w:asciiTheme="minorEastAsia" w:eastAsiaTheme="minorEastAsia" w:hAnsiTheme="minorEastAsia" w:hint="eastAsia"/>
        </w:rPr>
        <w:t>）を満たすことを誓約いたします。</w:t>
      </w:r>
    </w:p>
    <w:p w14:paraId="7C2B7BBB" w14:textId="77777777" w:rsidR="00CE2938" w:rsidRPr="00CE2938" w:rsidRDefault="00CE2938" w:rsidP="00CE2938">
      <w:pPr>
        <w:snapToGrid w:val="0"/>
        <w:ind w:right="908" w:firstLineChars="100" w:firstLine="227"/>
        <w:rPr>
          <w:rFonts w:asciiTheme="minorEastAsia" w:eastAsiaTheme="minorEastAsia" w:hAnsiTheme="minorEastAsia"/>
        </w:rPr>
      </w:pPr>
    </w:p>
    <w:p w14:paraId="2B36BC7B" w14:textId="77777777" w:rsidR="00CE2938" w:rsidRPr="00CE2938" w:rsidRDefault="00CE2938" w:rsidP="00CE2938">
      <w:pPr>
        <w:snapToGrid w:val="0"/>
        <w:ind w:right="908"/>
        <w:jc w:val="center"/>
        <w:rPr>
          <w:rFonts w:asciiTheme="minorEastAsia" w:eastAsiaTheme="minorEastAsia" w:hAnsiTheme="minorEastAsia"/>
        </w:rPr>
      </w:pPr>
      <w:r w:rsidRPr="00CE2938">
        <w:rPr>
          <w:rFonts w:asciiTheme="minorEastAsia" w:eastAsiaTheme="minorEastAsia" w:hAnsiTheme="minorEastAsia" w:hint="eastAsia"/>
        </w:rPr>
        <w:t>記</w:t>
      </w:r>
    </w:p>
    <w:p w14:paraId="6DE984C9" w14:textId="77777777" w:rsidR="00CE2938" w:rsidRPr="00CE2938" w:rsidRDefault="00CE2938" w:rsidP="00CE2938">
      <w:pPr>
        <w:snapToGrid w:val="0"/>
        <w:ind w:right="908"/>
        <w:rPr>
          <w:rFonts w:asciiTheme="minorEastAsia" w:eastAsiaTheme="minorEastAsia" w:hAnsiTheme="minorEastAsia"/>
        </w:rPr>
      </w:pPr>
    </w:p>
    <w:p w14:paraId="32980583" w14:textId="1D8EECC0" w:rsidR="00CE2938" w:rsidRPr="00CE2938" w:rsidRDefault="00CE2938" w:rsidP="005C5EE4">
      <w:pPr>
        <w:snapToGrid w:val="0"/>
        <w:ind w:left="680" w:rightChars="100" w:right="227" w:hangingChars="300" w:hanging="680"/>
        <w:rPr>
          <w:rFonts w:asciiTheme="minorEastAsia" w:eastAsiaTheme="minorEastAsia" w:hAnsiTheme="minorEastAsia"/>
        </w:rPr>
      </w:pPr>
      <w:r w:rsidRPr="00CE2938">
        <w:rPr>
          <w:rFonts w:asciiTheme="minorEastAsia" w:eastAsiaTheme="minorEastAsia" w:hAnsiTheme="minorEastAsia" w:hint="eastAsia"/>
        </w:rPr>
        <w:t>（１）</w:t>
      </w:r>
      <w:r w:rsidR="00DF45CB">
        <w:rPr>
          <w:rFonts w:asciiTheme="minorEastAsia" w:eastAsiaTheme="minorEastAsia" w:hAnsiTheme="minorEastAsia" w:hint="eastAsia"/>
        </w:rPr>
        <w:t>本</w:t>
      </w:r>
      <w:r w:rsidRPr="00CE2938">
        <w:rPr>
          <w:rFonts w:asciiTheme="minorEastAsia" w:eastAsiaTheme="minorEastAsia" w:hAnsiTheme="minorEastAsia" w:hint="eastAsia"/>
        </w:rPr>
        <w:t>補助事業の</w:t>
      </w:r>
      <w:r w:rsidR="00D8362D">
        <w:rPr>
          <w:rFonts w:asciiTheme="minorEastAsia" w:eastAsiaTheme="minorEastAsia" w:hAnsiTheme="minorEastAsia" w:hint="eastAsia"/>
        </w:rPr>
        <w:t>公募要領</w:t>
      </w:r>
      <w:r w:rsidRPr="00CE2938">
        <w:rPr>
          <w:rFonts w:asciiTheme="minorEastAsia" w:eastAsiaTheme="minorEastAsia" w:hAnsiTheme="minorEastAsia" w:hint="eastAsia"/>
        </w:rPr>
        <w:t>の記載内容を理解し、その内容を遵守すること。また、申請</w:t>
      </w:r>
      <w:r w:rsidR="00D8362D">
        <w:rPr>
          <w:rFonts w:asciiTheme="minorEastAsia" w:eastAsiaTheme="minorEastAsia" w:hAnsiTheme="minorEastAsia" w:hint="eastAsia"/>
        </w:rPr>
        <w:t>様式</w:t>
      </w:r>
      <w:r w:rsidRPr="00CE2938">
        <w:rPr>
          <w:rFonts w:asciiTheme="minorEastAsia" w:eastAsiaTheme="minorEastAsia" w:hAnsiTheme="minorEastAsia" w:hint="eastAsia"/>
        </w:rPr>
        <w:t>およびコンソーシアム協定書に虚偽の記載がないこと。</w:t>
      </w:r>
    </w:p>
    <w:p w14:paraId="0D183B0D" w14:textId="4D448B93" w:rsidR="00CE2938" w:rsidRDefault="00CE2938" w:rsidP="00E33AC1">
      <w:pPr>
        <w:snapToGrid w:val="0"/>
        <w:ind w:left="680" w:rightChars="100" w:right="227" w:hangingChars="300" w:hanging="680"/>
        <w:rPr>
          <w:rFonts w:asciiTheme="minorEastAsia" w:eastAsiaTheme="minorEastAsia" w:hAnsiTheme="minorEastAsia"/>
        </w:rPr>
      </w:pPr>
      <w:r w:rsidRPr="00CE2938">
        <w:rPr>
          <w:rFonts w:asciiTheme="minorEastAsia" w:eastAsiaTheme="minorEastAsia" w:hAnsiTheme="minorEastAsia" w:hint="eastAsia"/>
        </w:rPr>
        <w:t>（２）</w:t>
      </w:r>
      <w:r w:rsidR="00E33AC1" w:rsidRPr="00E33AC1">
        <w:rPr>
          <w:rFonts w:asciiTheme="minorEastAsia" w:eastAsiaTheme="minorEastAsia" w:hAnsiTheme="minorEastAsia" w:hint="eastAsia"/>
        </w:rPr>
        <w:t>国庫及び公的制度からの二重受給</w:t>
      </w:r>
      <w:r w:rsidR="00E33AC1">
        <w:rPr>
          <w:rFonts w:asciiTheme="minorEastAsia" w:eastAsiaTheme="minorEastAsia" w:hAnsiTheme="minorEastAsia" w:hint="eastAsia"/>
        </w:rPr>
        <w:t>に関しては、</w:t>
      </w:r>
      <w:r w:rsidRPr="00CE2938">
        <w:rPr>
          <w:rFonts w:asciiTheme="minorEastAsia" w:eastAsiaTheme="minorEastAsia" w:hAnsiTheme="minorEastAsia" w:hint="eastAsia"/>
        </w:rPr>
        <w:t>、</w:t>
      </w:r>
      <w:r w:rsidR="00E33AC1" w:rsidRPr="00E33AC1">
        <w:rPr>
          <w:rFonts w:asciiTheme="minorEastAsia" w:eastAsiaTheme="minorEastAsia" w:hAnsiTheme="minorEastAsia" w:hint="eastAsia"/>
        </w:rPr>
        <w:t>令和５年度補正予算物流効率化先進的実証等事業費補助金（荷主企業における物流効率化に向けた先進的な実証事業）</w:t>
      </w:r>
      <w:r w:rsidR="00E33AC1">
        <w:rPr>
          <w:rFonts w:asciiTheme="minorEastAsia" w:eastAsiaTheme="minorEastAsia" w:hAnsiTheme="minorEastAsia" w:hint="eastAsia"/>
        </w:rPr>
        <w:t>公募要領「</w:t>
      </w:r>
      <w:r w:rsidR="00E33AC1" w:rsidRPr="00E33AC1">
        <w:rPr>
          <w:rFonts w:asciiTheme="minorEastAsia" w:eastAsiaTheme="minorEastAsia" w:hAnsiTheme="minorEastAsia" w:hint="eastAsia"/>
        </w:rPr>
        <w:t>４－２．補助事業期間・実績報告</w:t>
      </w:r>
      <w:r w:rsidR="00E33AC1">
        <w:rPr>
          <w:rFonts w:asciiTheme="minorEastAsia" w:eastAsiaTheme="minorEastAsia" w:hAnsiTheme="minorEastAsia" w:hint="eastAsia"/>
        </w:rPr>
        <w:t>」の記載を遵守すること。</w:t>
      </w:r>
    </w:p>
    <w:p w14:paraId="498EFA89" w14:textId="144DE82F" w:rsidR="00DF45CB" w:rsidRPr="00CE2938" w:rsidRDefault="00DF45CB" w:rsidP="005C5EE4">
      <w:pPr>
        <w:snapToGrid w:val="0"/>
        <w:ind w:left="680" w:rightChars="100" w:right="227" w:hangingChars="300" w:hanging="680"/>
        <w:rPr>
          <w:rFonts w:asciiTheme="minorEastAsia" w:eastAsiaTheme="minorEastAsia" w:hAnsiTheme="minorEastAsia"/>
        </w:rPr>
      </w:pPr>
      <w:r>
        <w:rPr>
          <w:rFonts w:asciiTheme="minorEastAsia" w:eastAsiaTheme="minorEastAsia" w:hAnsiTheme="minorEastAsia" w:hint="eastAsia"/>
        </w:rPr>
        <w:t>（３）コンソーシアムに参画するすべての幹事</w:t>
      </w:r>
      <w:r w:rsidR="00E33AC1">
        <w:rPr>
          <w:rFonts w:asciiTheme="minorEastAsia" w:eastAsiaTheme="minorEastAsia" w:hAnsiTheme="minorEastAsia" w:hint="eastAsia"/>
        </w:rPr>
        <w:t>者</w:t>
      </w:r>
      <w:r>
        <w:rPr>
          <w:rFonts w:asciiTheme="minorEastAsia" w:eastAsiaTheme="minorEastAsia" w:hAnsiTheme="minorEastAsia" w:hint="eastAsia"/>
        </w:rPr>
        <w:t>及び構成員が本補助事業の実施に寄与すること。また、本補助事業の成果をすべての幹事</w:t>
      </w:r>
      <w:r w:rsidR="00E33AC1">
        <w:rPr>
          <w:rFonts w:asciiTheme="minorEastAsia" w:eastAsiaTheme="minorEastAsia" w:hAnsiTheme="minorEastAsia" w:hint="eastAsia"/>
        </w:rPr>
        <w:t>者</w:t>
      </w:r>
      <w:r>
        <w:rPr>
          <w:rFonts w:asciiTheme="minorEastAsia" w:eastAsiaTheme="minorEastAsia" w:hAnsiTheme="minorEastAsia" w:hint="eastAsia"/>
        </w:rPr>
        <w:t>及び構成員が享受すること。</w:t>
      </w:r>
    </w:p>
    <w:p w14:paraId="759E07A2" w14:textId="2550A147" w:rsidR="00CE2938" w:rsidRPr="00CE2938" w:rsidRDefault="00CE2938" w:rsidP="005C5EE4">
      <w:pPr>
        <w:snapToGrid w:val="0"/>
        <w:ind w:left="680" w:rightChars="100" w:right="227" w:hangingChars="300" w:hanging="680"/>
        <w:rPr>
          <w:rFonts w:asciiTheme="minorEastAsia" w:eastAsiaTheme="minorEastAsia" w:hAnsiTheme="minorEastAsia"/>
        </w:rPr>
      </w:pPr>
      <w:r w:rsidRPr="00CE2938">
        <w:rPr>
          <w:rFonts w:asciiTheme="minorEastAsia" w:eastAsiaTheme="minorEastAsia" w:hAnsiTheme="minorEastAsia" w:hint="eastAsia"/>
        </w:rPr>
        <w:t>（</w:t>
      </w:r>
      <w:r w:rsidR="00DF45CB">
        <w:rPr>
          <w:rFonts w:asciiTheme="minorEastAsia" w:eastAsiaTheme="minorEastAsia" w:hAnsiTheme="minorEastAsia" w:hint="eastAsia"/>
        </w:rPr>
        <w:t>４</w:t>
      </w:r>
      <w:r w:rsidRPr="00CE2938">
        <w:rPr>
          <w:rFonts w:asciiTheme="minorEastAsia" w:eastAsiaTheme="minorEastAsia" w:hAnsiTheme="minorEastAsia" w:hint="eastAsia"/>
        </w:rPr>
        <w:t>）銀行取引停止処分を受けてない者であること。</w:t>
      </w:r>
    </w:p>
    <w:p w14:paraId="4A97CE9B" w14:textId="6941E15A" w:rsidR="00CE2938" w:rsidRPr="00CE2938" w:rsidRDefault="00CE2938" w:rsidP="005C5EE4">
      <w:pPr>
        <w:snapToGrid w:val="0"/>
        <w:ind w:left="680" w:rightChars="100" w:right="227" w:hangingChars="300" w:hanging="680"/>
        <w:rPr>
          <w:rFonts w:asciiTheme="minorEastAsia" w:eastAsiaTheme="minorEastAsia" w:hAnsiTheme="minorEastAsia"/>
        </w:rPr>
      </w:pPr>
      <w:r w:rsidRPr="00CE2938">
        <w:rPr>
          <w:rFonts w:asciiTheme="minorEastAsia" w:eastAsiaTheme="minorEastAsia" w:hAnsiTheme="minorEastAsia" w:hint="eastAsia"/>
        </w:rPr>
        <w:t>（</w:t>
      </w:r>
      <w:r w:rsidR="00DF45CB">
        <w:rPr>
          <w:rFonts w:asciiTheme="minorEastAsia" w:eastAsiaTheme="minorEastAsia" w:hAnsiTheme="minorEastAsia" w:hint="eastAsia"/>
        </w:rPr>
        <w:t>５</w:t>
      </w:r>
      <w:r w:rsidRPr="00CE2938">
        <w:rPr>
          <w:rFonts w:asciiTheme="minorEastAsia" w:eastAsiaTheme="minorEastAsia" w:hAnsiTheme="minorEastAsia" w:hint="eastAsia"/>
        </w:rPr>
        <w:t>）会社更生法に基づく更生手続開始の申立て、民事再生法に基づく再生開始の申立て及び破産法</w:t>
      </w:r>
      <w:r w:rsidRPr="00CE2938">
        <w:rPr>
          <w:rFonts w:asciiTheme="minorEastAsia" w:eastAsiaTheme="minorEastAsia" w:hAnsiTheme="minorEastAsia" w:hint="eastAsia"/>
        </w:rPr>
        <w:lastRenderedPageBreak/>
        <w:t>に基づく破産手続開始の申立てがなされていない者であること。</w:t>
      </w:r>
    </w:p>
    <w:p w14:paraId="766F2A8C" w14:textId="56AFD984" w:rsidR="008B50DC" w:rsidRDefault="00CE2938" w:rsidP="005C5EE4">
      <w:pPr>
        <w:snapToGrid w:val="0"/>
        <w:ind w:left="680" w:rightChars="100" w:right="227" w:hangingChars="300" w:hanging="680"/>
        <w:rPr>
          <w:rFonts w:asciiTheme="minorEastAsia" w:eastAsiaTheme="minorEastAsia" w:hAnsiTheme="minorEastAsia"/>
        </w:rPr>
      </w:pPr>
      <w:r w:rsidRPr="00CE2938">
        <w:rPr>
          <w:rFonts w:asciiTheme="minorEastAsia" w:eastAsiaTheme="minorEastAsia" w:hAnsiTheme="minorEastAsia" w:hint="eastAsia"/>
        </w:rPr>
        <w:t>（</w:t>
      </w:r>
      <w:r w:rsidR="00DF45CB">
        <w:rPr>
          <w:rFonts w:asciiTheme="minorEastAsia" w:eastAsiaTheme="minorEastAsia" w:hAnsiTheme="minorEastAsia" w:hint="eastAsia"/>
        </w:rPr>
        <w:t>６</w:t>
      </w:r>
      <w:r w:rsidRPr="00CE2938">
        <w:rPr>
          <w:rFonts w:asciiTheme="minorEastAsia" w:eastAsiaTheme="minorEastAsia" w:hAnsiTheme="minorEastAsia" w:hint="eastAsia"/>
        </w:rPr>
        <w:t>）宗教活動や政治活動を主たる目的とする団体、暴力団若しくは暴力団員の統制の下にある団体ではないこと。</w:t>
      </w:r>
    </w:p>
    <w:p w14:paraId="7FEB6988" w14:textId="325761E3" w:rsidR="005C5EE4" w:rsidRPr="00CE2938" w:rsidRDefault="005C5EE4" w:rsidP="005C5EE4">
      <w:pPr>
        <w:snapToGrid w:val="0"/>
        <w:ind w:left="680" w:rightChars="100" w:right="227" w:hangingChars="300" w:hanging="680"/>
        <w:rPr>
          <w:rFonts w:asciiTheme="minorEastAsia" w:eastAsiaTheme="minorEastAsia" w:hAnsiTheme="minorEastAsia"/>
        </w:rPr>
      </w:pPr>
      <w:r>
        <w:rPr>
          <w:rFonts w:asciiTheme="minorEastAsia" w:eastAsiaTheme="minorEastAsia" w:hAnsiTheme="minorEastAsia" w:hint="eastAsia"/>
        </w:rPr>
        <w:t>（７）本補助事業に係る取得財産の適切な管理者及び管理方法が明確になっており、構成員同士が、本補助事業の完了後においても、補助金の交付目的に従って、互いに協力しその効率的運用を図ること。</w:t>
      </w:r>
    </w:p>
    <w:sectPr w:rsidR="005C5EE4" w:rsidRPr="00CE2938" w:rsidSect="00B53E27">
      <w:footerReference w:type="default" r:id="rId9"/>
      <w:pgSz w:w="11906" w:h="16838" w:code="9"/>
      <w:pgMar w:top="720" w:right="720" w:bottom="720" w:left="720" w:header="964" w:footer="57" w:gutter="0"/>
      <w:cols w:space="425"/>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D7F6D" w14:textId="77777777" w:rsidR="005F736D" w:rsidRDefault="005F736D">
      <w:r>
        <w:separator/>
      </w:r>
    </w:p>
  </w:endnote>
  <w:endnote w:type="continuationSeparator" w:id="0">
    <w:p w14:paraId="2A0D2239" w14:textId="77777777" w:rsidR="005F736D" w:rsidRDefault="005F7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A8C5" w14:textId="77777777" w:rsidR="008B50DC" w:rsidRDefault="00E47031">
    <w:pPr>
      <w:pStyle w:val="a3"/>
      <w:jc w:val="center"/>
    </w:pPr>
    <w:r>
      <w:rPr>
        <w:lang w:val="ja-JP"/>
      </w:rPr>
      <w:t xml:space="preserve"> </w:t>
    </w:r>
  </w:p>
  <w:p w14:paraId="07594671" w14:textId="77777777" w:rsidR="008B50DC" w:rsidRDefault="008B50D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1BF09" w14:textId="77777777" w:rsidR="005F736D" w:rsidRDefault="005F736D">
      <w:r>
        <w:separator/>
      </w:r>
    </w:p>
  </w:footnote>
  <w:footnote w:type="continuationSeparator" w:id="0">
    <w:p w14:paraId="0914A63F" w14:textId="77777777" w:rsidR="005F736D" w:rsidRDefault="005F73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938"/>
    <w:rsid w:val="00057E5B"/>
    <w:rsid w:val="001259A7"/>
    <w:rsid w:val="002A3009"/>
    <w:rsid w:val="003F5AF5"/>
    <w:rsid w:val="00420B9C"/>
    <w:rsid w:val="005232AE"/>
    <w:rsid w:val="005C1A48"/>
    <w:rsid w:val="005C5EE4"/>
    <w:rsid w:val="005F24D8"/>
    <w:rsid w:val="005F736D"/>
    <w:rsid w:val="00614CDA"/>
    <w:rsid w:val="00734337"/>
    <w:rsid w:val="007D6CB7"/>
    <w:rsid w:val="008B50DC"/>
    <w:rsid w:val="00AF1160"/>
    <w:rsid w:val="00B069EA"/>
    <w:rsid w:val="00CE0DF9"/>
    <w:rsid w:val="00CE2938"/>
    <w:rsid w:val="00D35264"/>
    <w:rsid w:val="00D8362D"/>
    <w:rsid w:val="00DF45CB"/>
    <w:rsid w:val="00E33AC1"/>
    <w:rsid w:val="00E47031"/>
    <w:rsid w:val="00ED1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E7EB1"/>
  <w15:chartTrackingRefBased/>
  <w15:docId w15:val="{46C29D36-5477-425B-9C7B-D88E698B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2938"/>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E2938"/>
    <w:pPr>
      <w:tabs>
        <w:tab w:val="center" w:pos="4252"/>
        <w:tab w:val="right" w:pos="8504"/>
      </w:tabs>
      <w:snapToGrid w:val="0"/>
    </w:pPr>
  </w:style>
  <w:style w:type="character" w:customStyle="1" w:styleId="a4">
    <w:name w:val="フッター (文字)"/>
    <w:basedOn w:val="a0"/>
    <w:link w:val="a3"/>
    <w:uiPriority w:val="99"/>
    <w:rsid w:val="00CE2938"/>
    <w:rPr>
      <w:rFonts w:ascii="ＭＳ 明朝" w:eastAsia="ＭＳ 明朝" w:hAnsi="Century" w:cs="Times New Roman"/>
      <w:sz w:val="24"/>
      <w:szCs w:val="24"/>
    </w:rPr>
  </w:style>
  <w:style w:type="paragraph" w:styleId="a5">
    <w:name w:val="header"/>
    <w:basedOn w:val="a"/>
    <w:link w:val="a6"/>
    <w:uiPriority w:val="99"/>
    <w:unhideWhenUsed/>
    <w:rsid w:val="00DF45CB"/>
    <w:pPr>
      <w:tabs>
        <w:tab w:val="center" w:pos="4252"/>
        <w:tab w:val="right" w:pos="8504"/>
      </w:tabs>
      <w:snapToGrid w:val="0"/>
    </w:pPr>
  </w:style>
  <w:style w:type="character" w:customStyle="1" w:styleId="a6">
    <w:name w:val="ヘッダー (文字)"/>
    <w:basedOn w:val="a0"/>
    <w:link w:val="a5"/>
    <w:uiPriority w:val="99"/>
    <w:rsid w:val="00DF45CB"/>
    <w:rPr>
      <w:rFonts w:ascii="ＭＳ 明朝" w:eastAsia="ＭＳ 明朝" w:hAnsi="Century" w:cs="Times New Roman"/>
      <w:sz w:val="24"/>
      <w:szCs w:val="24"/>
    </w:rPr>
  </w:style>
  <w:style w:type="character" w:styleId="a7">
    <w:name w:val="annotation reference"/>
    <w:basedOn w:val="a0"/>
    <w:uiPriority w:val="99"/>
    <w:semiHidden/>
    <w:unhideWhenUsed/>
    <w:rsid w:val="00DF45CB"/>
    <w:rPr>
      <w:sz w:val="18"/>
      <w:szCs w:val="18"/>
    </w:rPr>
  </w:style>
  <w:style w:type="paragraph" w:styleId="a8">
    <w:name w:val="annotation text"/>
    <w:basedOn w:val="a"/>
    <w:link w:val="a9"/>
    <w:uiPriority w:val="99"/>
    <w:unhideWhenUsed/>
    <w:rsid w:val="00DF45CB"/>
    <w:pPr>
      <w:jc w:val="left"/>
    </w:pPr>
  </w:style>
  <w:style w:type="character" w:customStyle="1" w:styleId="a9">
    <w:name w:val="コメント文字列 (文字)"/>
    <w:basedOn w:val="a0"/>
    <w:link w:val="a8"/>
    <w:uiPriority w:val="99"/>
    <w:rsid w:val="00DF45CB"/>
    <w:rPr>
      <w:rFonts w:ascii="ＭＳ 明朝" w:eastAsia="ＭＳ 明朝" w:hAnsi="Century" w:cs="Times New Roman"/>
      <w:sz w:val="24"/>
      <w:szCs w:val="24"/>
    </w:rPr>
  </w:style>
  <w:style w:type="paragraph" w:styleId="aa">
    <w:name w:val="annotation subject"/>
    <w:basedOn w:val="a8"/>
    <w:next w:val="a8"/>
    <w:link w:val="ab"/>
    <w:uiPriority w:val="99"/>
    <w:semiHidden/>
    <w:unhideWhenUsed/>
    <w:rsid w:val="00DF45CB"/>
    <w:rPr>
      <w:b/>
      <w:bCs/>
    </w:rPr>
  </w:style>
  <w:style w:type="character" w:customStyle="1" w:styleId="ab">
    <w:name w:val="コメント内容 (文字)"/>
    <w:basedOn w:val="a9"/>
    <w:link w:val="aa"/>
    <w:uiPriority w:val="99"/>
    <w:semiHidden/>
    <w:rsid w:val="00DF45CB"/>
    <w:rPr>
      <w:rFonts w:ascii="ＭＳ 明朝" w:eastAsia="ＭＳ 明朝" w:hAnsi="Century" w:cs="Times New Roman"/>
      <w:b/>
      <w:bCs/>
      <w:sz w:val="24"/>
      <w:szCs w:val="24"/>
    </w:rPr>
  </w:style>
  <w:style w:type="paragraph" w:styleId="ac">
    <w:name w:val="Revision"/>
    <w:hidden/>
    <w:uiPriority w:val="99"/>
    <w:semiHidden/>
    <w:rsid w:val="00AF1160"/>
    <w:rPr>
      <w:rFonts w:ascii="ＭＳ 明朝" w:eastAsia="ＭＳ 明朝" w:hAnsi="Century" w:cs="Times New Roman"/>
      <w:sz w:val="24"/>
      <w:szCs w:val="24"/>
    </w:rPr>
  </w:style>
  <w:style w:type="paragraph" w:customStyle="1" w:styleId="Default">
    <w:name w:val="Default"/>
    <w:rsid w:val="005C1A48"/>
    <w:pPr>
      <w:widowControl w:val="0"/>
      <w:autoSpaceDE w:val="0"/>
      <w:autoSpaceDN w:val="0"/>
      <w:adjustRightInd w:val="0"/>
    </w:pPr>
    <w:rPr>
      <w:rFonts w:ascii="游ゴシック" w:eastAsia="游ゴシック" w:cs="游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26311">
      <w:bodyDiv w:val="1"/>
      <w:marLeft w:val="0"/>
      <w:marRight w:val="0"/>
      <w:marTop w:val="0"/>
      <w:marBottom w:val="0"/>
      <w:divBdr>
        <w:top w:val="none" w:sz="0" w:space="0" w:color="auto"/>
        <w:left w:val="none" w:sz="0" w:space="0" w:color="auto"/>
        <w:bottom w:val="none" w:sz="0" w:space="0" w:color="auto"/>
        <w:right w:val="none" w:sz="0" w:space="0" w:color="auto"/>
      </w:divBdr>
    </w:div>
    <w:div w:id="75362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PwC Smart">
  <a:themeElements>
    <a:clrScheme name="PwC">
      <a:dk1>
        <a:srgbClr val="000000"/>
      </a:dk1>
      <a:lt1>
        <a:srgbClr val="FFFFFF"/>
      </a:lt1>
      <a:dk2>
        <a:srgbClr val="7D7D7D"/>
      </a:dk2>
      <a:lt2>
        <a:srgbClr val="DEDEDE"/>
      </a:lt2>
      <a:accent1>
        <a:srgbClr val="D04A02"/>
      </a:accent1>
      <a:accent2>
        <a:srgbClr val="FFB600"/>
      </a:accent2>
      <a:accent3>
        <a:srgbClr val="E0301E"/>
      </a:accent3>
      <a:accent4>
        <a:srgbClr val="EB8C00"/>
      </a:accent4>
      <a:accent5>
        <a:srgbClr val="DB536A"/>
      </a:accent5>
      <a:accent6>
        <a:srgbClr val="464646"/>
      </a:accent6>
      <a:hlink>
        <a:srgbClr val="D04A02"/>
      </a:hlink>
      <a:folHlink>
        <a:srgbClr val="DB536A"/>
      </a:folHlink>
    </a:clrScheme>
    <a:fontScheme name="Non-Branded">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6350">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dirty="0" smtClean="0"/>
        </a:defPPr>
      </a:lstStyle>
    </a:spDef>
    <a:lnDef>
      <a:spPr>
        <a:ln w="12700">
          <a:solidFill>
            <a:srgbClr val="DC6900"/>
          </a:solidFill>
        </a:ln>
      </a:spPr>
      <a:bodyPr/>
      <a:lstStyle/>
      <a:style>
        <a:lnRef idx="1">
          <a:schemeClr val="accent1"/>
        </a:lnRef>
        <a:fillRef idx="0">
          <a:schemeClr val="accent1"/>
        </a:fillRef>
        <a:effectRef idx="0">
          <a:schemeClr val="accent1"/>
        </a:effectRef>
        <a:fontRef idx="minor">
          <a:schemeClr val="tx1"/>
        </a:fontRef>
      </a:style>
    </a:lnDef>
    <a:txDef>
      <a:spPr>
        <a:noFill/>
        <a:ln>
          <a:noFill/>
        </a:ln>
      </a:spPr>
      <a:bodyPr wrap="square" lIns="0" tIns="0" rIns="0" bIns="0" rtlCol="0">
        <a:spAutoFit/>
      </a:bodyPr>
      <a:lstStyle>
        <a:defPPr>
          <a:defRPr noProof="0" dirty="0" smtClean="0">
            <a:solidFill>
              <a:schemeClr val="tx1"/>
            </a:solidFill>
            <a:latin typeface="Georgia" pitchFamily="18" charset="0"/>
            <a:cs typeface="Arial" pitchFamily="34" charset="0"/>
          </a:defRPr>
        </a:defPPr>
      </a:lstStyle>
    </a:txDef>
  </a:objectDefaults>
  <a:extraClrSchemeLst/>
  <a:custClrLst>
    <a:custClr name="Dark Orange 2">
      <a:srgbClr val="571F01"/>
    </a:custClr>
    <a:custClr name="Dark Orange 1">
      <a:srgbClr val="933401"/>
    </a:custClr>
    <a:custClr name="Primary Orange">
      <a:srgbClr val="D04A02"/>
    </a:custClr>
    <a:custClr name="Light Orange 1">
      <a:srgbClr val="FD6412"/>
    </a:custClr>
    <a:custClr name="Light Orange 2">
      <a:srgbClr val="FEB791"/>
    </a:custClr>
    <a:custClr name="Dark Tangerine 2">
      <a:srgbClr val="714300"/>
    </a:custClr>
    <a:custClr name="Dark Tangerine 1">
      <a:srgbClr val="AE6800"/>
    </a:custClr>
    <a:custClr name="Primary Tangerine">
      <a:srgbClr val="EB8C00"/>
    </a:custClr>
    <a:custClr name="Light Tangerine 1">
      <a:srgbClr val="FFA929"/>
    </a:custClr>
    <a:custClr name="Light Tangerine 2">
      <a:srgbClr val="FFDCA9"/>
    </a:custClr>
    <a:custClr name="Dark Yellow 2">
      <a:srgbClr val="855F00"/>
    </a:custClr>
    <a:custClr name="Dark Yellow 1">
      <a:srgbClr val="C28A00"/>
    </a:custClr>
    <a:custClr name="Primary Yellow">
      <a:srgbClr val="FFB600"/>
    </a:custClr>
    <a:custClr name="Light Yellow 1">
      <a:srgbClr val="FFC83D"/>
    </a:custClr>
    <a:custClr name="Light Yellow 2">
      <a:srgbClr val="FFECBD"/>
    </a:custClr>
    <a:custClr name="Dark Rose 2">
      <a:srgbClr val="6E2A35"/>
    </a:custClr>
    <a:custClr name="Dark Rose 1">
      <a:srgbClr val="A43E50"/>
    </a:custClr>
    <a:custClr name="Primary Rose">
      <a:srgbClr val="DB536A"/>
    </a:custClr>
    <a:custClr name="Light Rose 1">
      <a:srgbClr val="E27588"/>
    </a:custClr>
    <a:custClr name="Light Rose 2">
      <a:srgbClr val="F1BAC3"/>
    </a:custClr>
    <a:custClr name="Dark Red 2">
      <a:srgbClr val="741910"/>
    </a:custClr>
    <a:custClr name="Dark Red 1">
      <a:srgbClr val="AA2417"/>
    </a:custClr>
    <a:custClr name="Primary Red">
      <a:srgbClr val="E0301E"/>
    </a:custClr>
    <a:custClr name="Light Red 1">
      <a:srgbClr val="E86153"/>
    </a:custClr>
    <a:custClr name="Light Red 2">
      <a:srgbClr val="F7C8C4"/>
    </a:custClr>
    <a:custClr name="Black">
      <a:srgbClr val="000000"/>
    </a:custClr>
    <a:custClr name="Dark Grey">
      <a:srgbClr val="2D2D2D"/>
    </a:custClr>
    <a:custClr name="Medium Grey">
      <a:srgbClr val="464646"/>
    </a:custClr>
    <a:custClr name="Grey">
      <a:srgbClr val="7D7D7D"/>
    </a:custClr>
    <a:custClr name="Light Grey">
      <a:srgbClr val="DEDEDE"/>
    </a:custClr>
    <a:custClr name="Dark Purple 2">
      <a:srgbClr val="4B06B2"/>
    </a:custClr>
    <a:custClr name="Dark Purple 1">
      <a:srgbClr val="6A1CE2"/>
    </a:custClr>
    <a:custClr name="Secondary Purple">
      <a:srgbClr val="9013FE"/>
    </a:custClr>
    <a:custClr name="Light Purple 1">
      <a:srgbClr val="B15AFE"/>
    </a:custClr>
    <a:custClr name="Light Purple 2">
      <a:srgbClr val="DEB8FF"/>
    </a:custClr>
    <a:custClr name="Dark Blue 2">
      <a:srgbClr val="003DAB"/>
    </a:custClr>
    <a:custClr name="Dark Blue 1">
      <a:srgbClr val="0060D7"/>
    </a:custClr>
    <a:custClr name="Secondary Blue">
      <a:srgbClr val="0089EB"/>
    </a:custClr>
    <a:custClr name="Light Blue 1">
      <a:srgbClr val="4DACF1"/>
    </a:custClr>
    <a:custClr name="Light Blue 2">
      <a:srgbClr val="B3DCF9"/>
    </a:custClr>
    <a:custClr name="Dark Green 2">
      <a:srgbClr val="175C2C"/>
    </a:custClr>
    <a:custClr name="Dark Green 1">
      <a:srgbClr val="2C8646"/>
    </a:custClr>
    <a:custClr name="Secondary Green">
      <a:srgbClr val="4EB523"/>
    </a:custClr>
    <a:custClr name="Light Green 1">
      <a:srgbClr val="86DB4F"/>
    </a:custClr>
    <a:custClr name="Light Green 2">
      <a:srgbClr val="C4FC9F"/>
    </a:custClr>
    <a:custClr name="Status Red">
      <a:srgbClr val="E0301E"/>
    </a:custClr>
    <a:custClr name="Status Yellow">
      <a:srgbClr val="FFB600"/>
    </a:custClr>
    <a:custClr name="Status Green">
      <a:srgbClr val="175C2C"/>
    </a:custClr>
  </a:custClrLst>
  <a:extLst>
    <a:ext uri="{05A4C25C-085E-4340-85A3-A5531E510DB2}">
      <thm15:themeFamily xmlns:thm15="http://schemas.microsoft.com/office/thememl/2012/main" name="PwC Smart" id="{EBCEFFED-2F4C-4610-B3D1-C5FEABF08696}" vid="{147AACE8-1487-4472-AA95-F3AF2FAD502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74BA43-28B4-4FD1-AC09-D71C056FF1C9}">
  <ds:schemaRefs>
    <ds:schemaRef ds:uri="http://schemas.microsoft.com/sharepoint/v3/contenttype/forms"/>
  </ds:schemaRefs>
</ds:datastoreItem>
</file>

<file path=customXml/itemProps2.xml><?xml version="1.0" encoding="utf-8"?>
<ds:datastoreItem xmlns:ds="http://schemas.openxmlformats.org/officeDocument/2006/customXml" ds:itemID="{DFEAF8C6-5FCB-4BF7-988D-CD7F28435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2581FA-97CB-4F75-B071-47B0871A42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2024-03-19T13:59:00Z</dcterms:created>
  <dcterms:modified xsi:type="dcterms:W3CDTF">2024-03-19T13:59:00Z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0x010100B097F7D580ED1449839115EBEB50B0FB</vt:lpwstr>
  </property>
</Properties>
</file>